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p>
      <w:pPr>
        <w:jc w:val="center"/>
        <w:rPr>
          <w:rFonts w:ascii="华文中宋" w:hAnsi="华文中宋" w:eastAsia="华文中宋"/>
          <w:b/>
          <w:sz w:val="36"/>
          <w:szCs w:val="36"/>
        </w:rPr>
      </w:pPr>
      <w:r>
        <w:rPr>
          <w:rFonts w:hint="eastAsia" w:ascii="华文中宋" w:hAnsi="华文中宋" w:eastAsia="华文中宋"/>
          <w:b/>
          <w:sz w:val="36"/>
          <w:szCs w:val="36"/>
        </w:rPr>
        <w:t>团体管理员申报及审批流程</w:t>
      </w:r>
    </w:p>
    <w:p>
      <w:pPr>
        <w:jc w:val="center"/>
        <w:rPr>
          <w:rFonts w:ascii="华文中宋" w:hAnsi="华文中宋" w:eastAsia="华文中宋"/>
          <w:b/>
          <w:sz w:val="18"/>
          <w:szCs w:val="18"/>
        </w:rPr>
      </w:pPr>
    </w:p>
    <w:p>
      <w:pPr>
        <w:ind w:firstLine="640" w:firstLineChars="200"/>
        <w:rPr>
          <w:rFonts w:ascii="黑体" w:hAnsi="黑体" w:eastAsia="黑体"/>
          <w:sz w:val="32"/>
          <w:szCs w:val="32"/>
        </w:rPr>
      </w:pPr>
      <w:r>
        <w:rPr>
          <w:rFonts w:hint="eastAsia" w:ascii="黑体" w:hAnsi="黑体" w:eastAsia="黑体"/>
          <w:sz w:val="32"/>
          <w:szCs w:val="32"/>
        </w:rPr>
        <w:t>（一）</w:t>
      </w:r>
      <w:r>
        <w:rPr>
          <w:rFonts w:hint="eastAsia" w:ascii="黑体" w:hAnsi="黑体" w:eastAsia="黑体"/>
          <w:b/>
          <w:sz w:val="32"/>
          <w:szCs w:val="32"/>
        </w:rPr>
        <w:t>团体管理员申请集体奖项</w:t>
      </w:r>
    </w:p>
    <w:p>
      <w:pPr>
        <w:ind w:firstLine="640" w:firstLineChars="200"/>
        <w:rPr>
          <w:rFonts w:ascii="仿宋_GB2312" w:eastAsia="仿宋_GB2312"/>
          <w:sz w:val="32"/>
          <w:szCs w:val="32"/>
        </w:rPr>
      </w:pPr>
      <w:r>
        <w:rPr>
          <w:rFonts w:hint="eastAsia" w:ascii="仿宋_GB2312" w:eastAsia="仿宋_GB2312"/>
          <w:sz w:val="32"/>
          <w:szCs w:val="32"/>
        </w:rPr>
        <w:t>1、申报单位管理员点击奖项申报管理，再点击团体奖项申报信息，最后点击新增。</w:t>
      </w:r>
    </w:p>
    <w:p>
      <w:pPr>
        <w:jc w:val="center"/>
        <w:rPr>
          <w:rFonts w:ascii="仿宋_GB2312" w:eastAsia="仿宋_GB2312"/>
          <w:sz w:val="32"/>
          <w:szCs w:val="32"/>
        </w:rPr>
      </w:pPr>
      <w:r>
        <w:rPr>
          <w:rFonts w:ascii="仿宋_GB2312" w:eastAsia="仿宋_GB2312"/>
          <w:sz w:val="32"/>
          <w:szCs w:val="32"/>
        </w:rPr>
        <w:drawing>
          <wp:inline distT="0" distB="0" distL="0" distR="0">
            <wp:extent cx="5438775" cy="29051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t="18416"/>
                    <a:stretch>
                      <a:fillRect/>
                    </a:stretch>
                  </pic:blipFill>
                  <pic:spPr>
                    <a:xfrm>
                      <a:off x="0" y="0"/>
                      <a:ext cx="5439739" cy="290564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2、选择需要申报的集体奖项并下载申报表格，在点击选择选项进入下一步。</w:t>
      </w:r>
    </w:p>
    <w:p>
      <w:pPr>
        <w:rPr>
          <w:rFonts w:ascii="仿宋_GB2312" w:eastAsia="仿宋_GB2312"/>
          <w:sz w:val="32"/>
          <w:szCs w:val="32"/>
        </w:rPr>
      </w:pPr>
      <w:r>
        <w:rPr>
          <w:rFonts w:ascii="仿宋_GB2312" w:eastAsia="仿宋_GB2312"/>
          <w:sz w:val="32"/>
          <w:szCs w:val="32"/>
        </w:rPr>
        <w:drawing>
          <wp:inline distT="0" distB="0" distL="0" distR="0">
            <wp:extent cx="5274310" cy="261937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274310" cy="2619375"/>
                    </a:xfrm>
                    <a:prstGeom prst="rect">
                      <a:avLst/>
                    </a:prstGeom>
                    <a:noFill/>
                    <a:ln w="9525">
                      <a:noFill/>
                      <a:miter lim="800000"/>
                      <a:headEnd/>
                      <a:tailEnd/>
                    </a:ln>
                  </pic:spPr>
                </pic:pic>
              </a:graphicData>
            </a:graphic>
          </wp:inline>
        </w:drawing>
      </w:r>
    </w:p>
    <w:p>
      <w:pPr>
        <w:rPr>
          <w:rFonts w:ascii="仿宋_GB2312" w:eastAsia="仿宋_GB2312"/>
          <w:sz w:val="32"/>
          <w:szCs w:val="32"/>
        </w:rPr>
      </w:pPr>
      <w:r>
        <w:rPr>
          <w:rFonts w:hint="eastAsia"/>
        </w:rPr>
        <w:t xml:space="preserve">       </w:t>
      </w:r>
      <w:r>
        <w:rPr>
          <w:rFonts w:hint="eastAsia" w:ascii="仿宋_GB2312" w:eastAsia="仿宋_GB2312"/>
          <w:sz w:val="32"/>
          <w:szCs w:val="32"/>
        </w:rPr>
        <w:t>3、搜索并选择申报该奖项的本级及下属团体会员（可选择多个下属团体会员）并确认。</w:t>
      </w:r>
    </w:p>
    <w:p>
      <w:pPr>
        <w:jc w:val="center"/>
        <w:rPr>
          <w:rFonts w:ascii="仿宋_GB2312" w:eastAsia="仿宋_GB2312"/>
          <w:sz w:val="32"/>
          <w:szCs w:val="32"/>
        </w:rPr>
      </w:pPr>
      <w:r>
        <w:rPr>
          <w:rFonts w:ascii="仿宋_GB2312" w:eastAsia="仿宋_GB2312"/>
          <w:sz w:val="32"/>
          <w:szCs w:val="32"/>
        </w:rPr>
        <w:drawing>
          <wp:inline distT="0" distB="0" distL="0" distR="0">
            <wp:extent cx="5274310" cy="3524250"/>
            <wp:effectExtent l="19050" t="0" r="254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7"/>
                    <a:srcRect/>
                    <a:stretch>
                      <a:fillRect/>
                    </a:stretch>
                  </pic:blipFill>
                  <pic:spPr>
                    <a:xfrm>
                      <a:off x="0" y="0"/>
                      <a:ext cx="5274310" cy="352425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4、点击“上传申报表格和填写事迹简介”为每个申报团体上传申报表格和填写事迹简介。</w:t>
      </w:r>
    </w:p>
    <w:p>
      <w:pPr>
        <w:jc w:val="center"/>
        <w:rPr>
          <w:rFonts w:ascii="仿宋_GB2312" w:eastAsia="仿宋_GB2312"/>
          <w:sz w:val="32"/>
          <w:szCs w:val="32"/>
        </w:rPr>
      </w:pPr>
      <w:r>
        <w:rPr>
          <w:rFonts w:ascii="仿宋_GB2312" w:eastAsia="仿宋_GB2312"/>
          <w:sz w:val="32"/>
          <w:szCs w:val="32"/>
        </w:rPr>
        <w:drawing>
          <wp:inline distT="0" distB="0" distL="114300" distR="114300">
            <wp:extent cx="5172075" cy="3390900"/>
            <wp:effectExtent l="19050" t="0" r="952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8"/>
                    <a:stretch>
                      <a:fillRect/>
                    </a:stretch>
                  </pic:blipFill>
                  <pic:spPr>
                    <a:xfrm>
                      <a:off x="0" y="0"/>
                      <a:ext cx="5172075" cy="339090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5、所有申报单位的申报表格和事迹简介必须上传和填写，完成后点击“提交”。</w:t>
      </w:r>
    </w:p>
    <w:p>
      <w:pPr>
        <w:jc w:val="center"/>
        <w:rPr>
          <w:rFonts w:ascii="仿宋_GB2312" w:eastAsia="仿宋_GB2312"/>
          <w:sz w:val="32"/>
          <w:szCs w:val="32"/>
        </w:rPr>
      </w:pPr>
      <w:r>
        <w:rPr>
          <w:rFonts w:ascii="仿宋_GB2312" w:eastAsia="仿宋_GB2312"/>
          <w:sz w:val="32"/>
          <w:szCs w:val="32"/>
        </w:rPr>
        <w:drawing>
          <wp:inline distT="0" distB="0" distL="114300" distR="114300">
            <wp:extent cx="5005705" cy="2819400"/>
            <wp:effectExtent l="19050" t="0" r="435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007610" cy="282042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6、点击“提交”后页面将自动跳转到团体奖项申报信息页面，申报单位可查看创建奖项信息，如点击“奖项名称”可看到该条奖项的申报条件等信息，点击“获奖机构”可以查看机构信息，如需修改，点击“修改”可以修改该条奖项申报内容。</w:t>
      </w:r>
    </w:p>
    <w:p>
      <w:r>
        <w:rPr>
          <w:rFonts w:hint="eastAsia"/>
        </w:rPr>
        <w:drawing>
          <wp:inline distT="0" distB="0" distL="0" distR="0">
            <wp:extent cx="2809875" cy="2771775"/>
            <wp:effectExtent l="19050" t="0" r="9525" b="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noChangeArrowheads="1"/>
                    </pic:cNvPicPr>
                  </pic:nvPicPr>
                  <pic:blipFill>
                    <a:blip r:embed="rId10"/>
                    <a:srcRect/>
                    <a:stretch>
                      <a:fillRect/>
                    </a:stretch>
                  </pic:blipFill>
                  <pic:spPr>
                    <a:xfrm>
                      <a:off x="0" y="0"/>
                      <a:ext cx="2809875" cy="2771775"/>
                    </a:xfrm>
                    <a:prstGeom prst="rect">
                      <a:avLst/>
                    </a:prstGeom>
                    <a:noFill/>
                    <a:ln w="9525">
                      <a:noFill/>
                      <a:miter lim="800000"/>
                      <a:headEnd/>
                      <a:tailEnd/>
                    </a:ln>
                  </pic:spPr>
                </pic:pic>
              </a:graphicData>
            </a:graphic>
          </wp:inline>
        </w:drawing>
      </w:r>
      <w:r>
        <w:drawing>
          <wp:inline distT="0" distB="0" distL="0" distR="0">
            <wp:extent cx="2371725" cy="2771775"/>
            <wp:effectExtent l="19050" t="0" r="9525" b="0"/>
            <wp:docPr id="30" name="图片 25" descr="C:\Users\ADMINI~1\AppData\Local\Temp\1609144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C:\Users\ADMINI~1\AppData\Local\Temp\1609144613(1).png"/>
                    <pic:cNvPicPr>
                      <a:picLocks noChangeAspect="1" noChangeArrowheads="1"/>
                    </pic:cNvPicPr>
                  </pic:nvPicPr>
                  <pic:blipFill>
                    <a:blip r:embed="rId11"/>
                    <a:srcRect/>
                    <a:stretch>
                      <a:fillRect/>
                    </a:stretch>
                  </pic:blipFill>
                  <pic:spPr>
                    <a:xfrm>
                      <a:off x="0" y="0"/>
                      <a:ext cx="2371725" cy="2771775"/>
                    </a:xfrm>
                    <a:prstGeom prst="rect">
                      <a:avLst/>
                    </a:prstGeom>
                    <a:noFill/>
                    <a:ln w="9525">
                      <a:noFill/>
                      <a:miter lim="800000"/>
                      <a:headEnd/>
                      <a:tailEnd/>
                    </a:ln>
                  </pic:spPr>
                </pic:pic>
              </a:graphicData>
            </a:graphic>
          </wp:inline>
        </w:drawing>
      </w:r>
      <w:r>
        <w:rPr>
          <w:rFonts w:hint="eastAsia"/>
        </w:rPr>
        <w:t xml:space="preserve"> </w:t>
      </w:r>
    </w:p>
    <w:p/>
    <w:p>
      <w:pPr>
        <w:ind w:firstLine="640" w:firstLineChars="200"/>
        <w:rPr>
          <w:rFonts w:ascii="仿宋_GB2312" w:eastAsia="仿宋_GB2312"/>
          <w:sz w:val="32"/>
          <w:szCs w:val="32"/>
        </w:rPr>
      </w:pPr>
      <w:r>
        <w:rPr>
          <w:rFonts w:hint="eastAsia" w:ascii="仿宋_GB2312" w:eastAsia="仿宋_GB2312"/>
          <w:sz w:val="32"/>
          <w:szCs w:val="32"/>
        </w:rPr>
        <w:t>7、申报单位可点击“选项”之后可以看到一些搜索条件，选择好某些条件点击搜索，例如选择“奖项名称”为“市先进义工组织奖”再选好“是否符合奖项条件”为“是”，点击搜索就可以搜索出已经满足该奖项条件的团体了。</w:t>
      </w:r>
    </w:p>
    <w:p>
      <w:r>
        <w:drawing>
          <wp:inline distT="0" distB="0" distL="114300" distR="114300">
            <wp:extent cx="5266690" cy="3225800"/>
            <wp:effectExtent l="0" t="0" r="1016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266690" cy="3225800"/>
                    </a:xfrm>
                    <a:prstGeom prst="rect">
                      <a:avLst/>
                    </a:prstGeom>
                    <a:noFill/>
                    <a:ln>
                      <a:noFill/>
                    </a:ln>
                  </pic:spPr>
                </pic:pic>
              </a:graphicData>
            </a:graphic>
          </wp:inline>
        </w:drawing>
      </w:r>
    </w:p>
    <w:p/>
    <w:p>
      <w:pPr>
        <w:ind w:firstLine="640" w:firstLineChars="200"/>
        <w:rPr>
          <w:rFonts w:ascii="黑体" w:hAnsi="黑体" w:eastAsia="黑体"/>
          <w:b/>
          <w:sz w:val="32"/>
          <w:szCs w:val="32"/>
        </w:rPr>
      </w:pPr>
      <w:r>
        <w:rPr>
          <w:rFonts w:hint="eastAsia" w:ascii="黑体" w:hAnsi="黑体" w:eastAsia="黑体"/>
          <w:sz w:val="32"/>
          <w:szCs w:val="32"/>
        </w:rPr>
        <w:t>（二）</w:t>
      </w:r>
      <w:r>
        <w:rPr>
          <w:rFonts w:hint="eastAsia" w:ascii="黑体" w:hAnsi="黑体" w:eastAsia="黑体"/>
          <w:b/>
          <w:sz w:val="32"/>
          <w:szCs w:val="32"/>
        </w:rPr>
        <w:t>团体管理员申请个人奖项</w:t>
      </w:r>
    </w:p>
    <w:p>
      <w:pPr>
        <w:ind w:firstLine="640" w:firstLineChars="200"/>
      </w:pPr>
      <w:r>
        <w:rPr>
          <w:rFonts w:hint="eastAsia" w:ascii="仿宋_GB2312" w:eastAsia="仿宋_GB2312"/>
          <w:sz w:val="32"/>
          <w:szCs w:val="32"/>
        </w:rPr>
        <w:t>1、点击奖项申报管理，然后点击申报个人奖项信息，然后点击新增。</w:t>
      </w:r>
    </w:p>
    <w:p>
      <w:r>
        <w:rPr>
          <w:rFonts w:hint="eastAsia"/>
        </w:rPr>
        <w:drawing>
          <wp:inline distT="0" distB="0" distL="0" distR="0">
            <wp:extent cx="5048250" cy="2419350"/>
            <wp:effectExtent l="19050" t="0" r="0" b="0"/>
            <wp:docPr id="6" name="图片 2" descr="C:\Users\ADMINI~1\AppData\Local\Temp\WeChat Files\7532ace9b0853443d19e0adda6f8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1\AppData\Local\Temp\WeChat Files\7532ace9b0853443d19e0adda6f8cf7.jpg"/>
                    <pic:cNvPicPr>
                      <a:picLocks noChangeAspect="1" noChangeArrowheads="1"/>
                    </pic:cNvPicPr>
                  </pic:nvPicPr>
                  <pic:blipFill>
                    <a:blip r:embed="rId13" cstate="print"/>
                    <a:srcRect/>
                    <a:stretch>
                      <a:fillRect/>
                    </a:stretch>
                  </pic:blipFill>
                  <pic:spPr>
                    <a:xfrm>
                      <a:off x="0" y="0"/>
                      <a:ext cx="5048250" cy="241935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2、选择需要申报的个人奖项并填写信息。</w:t>
      </w:r>
    </w:p>
    <w:p>
      <w:r>
        <w:rPr>
          <w:rFonts w:hint="eastAsia"/>
        </w:rPr>
        <w:drawing>
          <wp:inline distT="0" distB="0" distL="0" distR="0">
            <wp:extent cx="5274310" cy="366712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srcRect/>
                    <a:stretch>
                      <a:fillRect/>
                    </a:stretch>
                  </pic:blipFill>
                  <pic:spPr>
                    <a:xfrm>
                      <a:off x="0" y="0"/>
                      <a:ext cx="5274310" cy="3667125"/>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3、点击本机构需申报该奖项的个人并确认。（可选择多个个人）</w:t>
      </w:r>
    </w:p>
    <w:p/>
    <w:p>
      <w:r>
        <w:drawing>
          <wp:inline distT="0" distB="0" distL="0" distR="0">
            <wp:extent cx="5274310" cy="3629025"/>
            <wp:effectExtent l="19050" t="0" r="2540" b="0"/>
            <wp:docPr id="9" name="图片 6" descr="C:\Users\ADMINI~1\AppData\Local\Temp\WeChat Files\e144a1f7b8ee0819514a702af646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WeChat Files\e144a1f7b8ee0819514a702af64699a.jpg"/>
                    <pic:cNvPicPr>
                      <a:picLocks noChangeAspect="1" noChangeArrowheads="1"/>
                    </pic:cNvPicPr>
                  </pic:nvPicPr>
                  <pic:blipFill>
                    <a:blip r:embed="rId15"/>
                    <a:srcRect/>
                    <a:stretch>
                      <a:fillRect/>
                    </a:stretch>
                  </pic:blipFill>
                  <pic:spPr>
                    <a:xfrm>
                      <a:off x="0" y="0"/>
                      <a:ext cx="5274310" cy="3629025"/>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4、点击“上传申报表格和填写事迹简介”为每个申报的个人上传申报表格和填写事迹简介。</w:t>
      </w:r>
    </w:p>
    <w:p>
      <w:r>
        <w:drawing>
          <wp:inline distT="0" distB="0" distL="0" distR="0">
            <wp:extent cx="5274310" cy="3019425"/>
            <wp:effectExtent l="19050" t="0" r="2540" b="0"/>
            <wp:docPr id="15" name="图片 7" descr="C:\Users\ADMINI~1\AppData\Local\Temp\WeChat Files\dad4d7fb2f2f363358abbb0ca43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1\AppData\Local\Temp\WeChat Files\dad4d7fb2f2f363358abbb0ca43e139.jpg"/>
                    <pic:cNvPicPr>
                      <a:picLocks noChangeAspect="1" noChangeArrowheads="1"/>
                    </pic:cNvPicPr>
                  </pic:nvPicPr>
                  <pic:blipFill>
                    <a:blip r:embed="rId16"/>
                    <a:srcRect/>
                    <a:stretch>
                      <a:fillRect/>
                    </a:stretch>
                  </pic:blipFill>
                  <pic:spPr>
                    <a:xfrm>
                      <a:off x="0" y="0"/>
                      <a:ext cx="5274310" cy="3019425"/>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5、为每个申报的个人都上传好申报表格和填写事迹简介之后就可以点击“提交并申请”。</w:t>
      </w:r>
    </w:p>
    <w:p>
      <w:r>
        <w:drawing>
          <wp:inline distT="0" distB="0" distL="0" distR="0">
            <wp:extent cx="5429250" cy="3286125"/>
            <wp:effectExtent l="19050" t="0" r="0" b="0"/>
            <wp:docPr id="16" name="图片 8" descr="C:\Users\ADMINI~1\AppData\Local\Temp\WeChat Files\278b5a7dde8b8ec5ec70fa03a78c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ADMINI~1\AppData\Local\Temp\WeChat Files\278b5a7dde8b8ec5ec70fa03a78cf0a.jpg"/>
                    <pic:cNvPicPr>
                      <a:picLocks noChangeAspect="1" noChangeArrowheads="1"/>
                    </pic:cNvPicPr>
                  </pic:nvPicPr>
                  <pic:blipFill>
                    <a:blip r:embed="rId17"/>
                    <a:srcRect/>
                    <a:stretch>
                      <a:fillRect/>
                    </a:stretch>
                  </pic:blipFill>
                  <pic:spPr>
                    <a:xfrm>
                      <a:off x="0" y="0"/>
                      <a:ext cx="5437356" cy="3291031"/>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6、其他操作与集体申报一样。</w:t>
      </w:r>
    </w:p>
    <w:p>
      <w:pPr>
        <w:ind w:firstLine="630" w:firstLineChars="196"/>
        <w:rPr>
          <w:rFonts w:hint="eastAsia" w:ascii="黑体" w:hAnsi="黑体" w:eastAsia="黑体"/>
          <w:b/>
          <w:sz w:val="32"/>
          <w:szCs w:val="32"/>
        </w:rPr>
      </w:pPr>
    </w:p>
    <w:p>
      <w:pPr>
        <w:ind w:firstLine="630" w:firstLineChars="196"/>
        <w:rPr>
          <w:rFonts w:ascii="黑体" w:hAnsi="黑体" w:eastAsia="黑体"/>
          <w:b/>
          <w:sz w:val="32"/>
          <w:szCs w:val="32"/>
        </w:rPr>
      </w:pPr>
      <w:r>
        <w:rPr>
          <w:rFonts w:hint="eastAsia" w:ascii="黑体" w:hAnsi="黑体" w:eastAsia="黑体"/>
          <w:b/>
          <w:sz w:val="32"/>
          <w:szCs w:val="32"/>
        </w:rPr>
        <w:t>（三）管理员审批流程</w:t>
      </w:r>
    </w:p>
    <w:p>
      <w:pPr>
        <w:ind w:firstLine="640" w:firstLineChars="200"/>
        <w:rPr>
          <w:rFonts w:ascii="仿宋_GB2312" w:eastAsia="仿宋_GB2312"/>
          <w:sz w:val="32"/>
          <w:szCs w:val="32"/>
        </w:rPr>
      </w:pPr>
      <w:r>
        <w:rPr>
          <w:rFonts w:hint="eastAsia" w:ascii="仿宋_GB2312" w:eastAsia="仿宋_GB2312"/>
          <w:sz w:val="32"/>
          <w:szCs w:val="32"/>
        </w:rPr>
        <w:t>1、管理员进行待审核区域可以下载团体的申报表格、进行审批、批量导出团体信息等功能。</w:t>
      </w:r>
    </w:p>
    <w:p>
      <w:r>
        <w:drawing>
          <wp:inline distT="0" distB="0" distL="114300" distR="114300">
            <wp:extent cx="5266690" cy="3204210"/>
            <wp:effectExtent l="0" t="0" r="1016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5266690" cy="320421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2、系统可以将部分奖项的硬性条件按照系统数据进行删选，团体管理员可以对本机构申请的资料进行再审核，根据实际情况操作审核通过或不通过操作，并可以查阅。</w:t>
      </w:r>
    </w:p>
    <w:p>
      <w:r>
        <w:drawing>
          <wp:inline distT="0" distB="0" distL="114300" distR="114300">
            <wp:extent cx="2438400" cy="2686050"/>
            <wp:effectExtent l="1905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cstate="print"/>
                    <a:stretch>
                      <a:fillRect/>
                    </a:stretch>
                  </pic:blipFill>
                  <pic:spPr>
                    <a:xfrm>
                      <a:off x="0" y="0"/>
                      <a:ext cx="2438400" cy="2686050"/>
                    </a:xfrm>
                    <a:prstGeom prst="rect">
                      <a:avLst/>
                    </a:prstGeom>
                    <a:noFill/>
                    <a:ln>
                      <a:noFill/>
                    </a:ln>
                  </pic:spPr>
                </pic:pic>
              </a:graphicData>
            </a:graphic>
          </wp:inline>
        </w:drawing>
      </w:r>
      <w:r>
        <w:drawing>
          <wp:inline distT="0" distB="0" distL="114300" distR="114300">
            <wp:extent cx="2609850" cy="2686050"/>
            <wp:effectExtent l="1905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cstate="print"/>
                    <a:stretch>
                      <a:fillRect/>
                    </a:stretch>
                  </pic:blipFill>
                  <pic:spPr>
                    <a:xfrm>
                      <a:off x="0" y="0"/>
                      <a:ext cx="2614200" cy="2690527"/>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3、审核流程结束，逐级提交到一级分会、服务总队进行</w:t>
      </w:r>
      <w:r>
        <w:rPr>
          <w:rFonts w:hint="eastAsia" w:ascii="仿宋_GB2312" w:eastAsia="仿宋_GB2312"/>
          <w:sz w:val="32"/>
          <w:szCs w:val="32"/>
          <w:lang w:eastAsia="zh-CN"/>
        </w:rPr>
        <w:t>复</w:t>
      </w:r>
      <w:r>
        <w:rPr>
          <w:rFonts w:hint="eastAsia" w:ascii="仿宋_GB2312" w:eastAsia="仿宋_GB2312"/>
          <w:sz w:val="32"/>
          <w:szCs w:val="32"/>
        </w:rPr>
        <w:t>审，然后市义工联进行</w:t>
      </w:r>
      <w:r>
        <w:rPr>
          <w:rFonts w:hint="eastAsia" w:ascii="仿宋_GB2312" w:eastAsia="仿宋_GB2312"/>
          <w:sz w:val="32"/>
          <w:szCs w:val="32"/>
          <w:lang w:eastAsia="zh-CN"/>
        </w:rPr>
        <w:t>终</w:t>
      </w:r>
      <w:r>
        <w:rPr>
          <w:rFonts w:hint="eastAsia" w:ascii="仿宋_GB2312" w:eastAsia="仿宋_GB2312"/>
          <w:sz w:val="32"/>
          <w:szCs w:val="32"/>
        </w:rPr>
        <w:t>审。各级管理员可根据后台系统展示权限进行查询。</w:t>
      </w:r>
      <w:bookmarkStart w:id="0" w:name="_GoBack"/>
      <w:bookmarkEnd w:id="0"/>
    </w:p>
    <w:p>
      <w:pPr>
        <w:rPr>
          <w:rFonts w:ascii="仿宋_GB2312" w:eastAsia="仿宋_GB2312"/>
          <w:sz w:val="32"/>
          <w:szCs w:val="32"/>
        </w:rPr>
      </w:pPr>
      <w:r>
        <w:rPr>
          <w:rFonts w:ascii="仿宋_GB2312" w:eastAsia="仿宋_GB2312"/>
          <w:sz w:val="32"/>
          <w:szCs w:val="32"/>
        </w:rPr>
        <w:drawing>
          <wp:inline distT="0" distB="0" distL="114300" distR="114300">
            <wp:extent cx="5247640" cy="303847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249833" cy="303974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9796463"/>
      <w:docPartObj>
        <w:docPartGallery w:val="AutoText"/>
      </w:docPartObj>
    </w:sdtPr>
    <w:sdtContent>
      <w:p>
        <w:pPr>
          <w:pStyle w:val="3"/>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43F97"/>
    <w:rsid w:val="00172A27"/>
    <w:rsid w:val="00391F61"/>
    <w:rsid w:val="003D0764"/>
    <w:rsid w:val="003D3999"/>
    <w:rsid w:val="003E0281"/>
    <w:rsid w:val="003F7A77"/>
    <w:rsid w:val="00614E0C"/>
    <w:rsid w:val="00650394"/>
    <w:rsid w:val="00656442"/>
    <w:rsid w:val="00674D1F"/>
    <w:rsid w:val="006F08CD"/>
    <w:rsid w:val="00791EE0"/>
    <w:rsid w:val="00833A77"/>
    <w:rsid w:val="008D3036"/>
    <w:rsid w:val="0093604A"/>
    <w:rsid w:val="009628A1"/>
    <w:rsid w:val="00A34CD5"/>
    <w:rsid w:val="00A41A1C"/>
    <w:rsid w:val="00A67455"/>
    <w:rsid w:val="00AA0238"/>
    <w:rsid w:val="00BD3533"/>
    <w:rsid w:val="00C22042"/>
    <w:rsid w:val="00C24D2F"/>
    <w:rsid w:val="00CB0101"/>
    <w:rsid w:val="00CF70A2"/>
    <w:rsid w:val="00DE3930"/>
    <w:rsid w:val="00EA14F1"/>
    <w:rsid w:val="00EB196B"/>
    <w:rsid w:val="00EE3FF6"/>
    <w:rsid w:val="00F33533"/>
    <w:rsid w:val="00F43B69"/>
    <w:rsid w:val="00F60598"/>
    <w:rsid w:val="09401A4F"/>
    <w:rsid w:val="0BA90E19"/>
    <w:rsid w:val="0C3150B2"/>
    <w:rsid w:val="12C770C1"/>
    <w:rsid w:val="15E51C14"/>
    <w:rsid w:val="199C1D98"/>
    <w:rsid w:val="23414A1F"/>
    <w:rsid w:val="264A7425"/>
    <w:rsid w:val="2E460140"/>
    <w:rsid w:val="2E7B7677"/>
    <w:rsid w:val="3B0106F4"/>
    <w:rsid w:val="43B7566E"/>
    <w:rsid w:val="606B4684"/>
    <w:rsid w:val="614C4CB9"/>
    <w:rsid w:val="62DC1E74"/>
    <w:rsid w:val="65154D77"/>
    <w:rsid w:val="68EE0166"/>
    <w:rsid w:val="74087B28"/>
    <w:rsid w:val="76C72013"/>
    <w:rsid w:val="7CBB59D0"/>
    <w:rsid w:val="7E0F3DAC"/>
    <w:rsid w:val="7E9B1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link w:val="9"/>
    <w:uiPriority w:val="99"/>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uiPriority w:val="0"/>
    <w:rPr>
      <w:kern w:val="2"/>
      <w:sz w:val="18"/>
      <w:szCs w:val="18"/>
    </w:rPr>
  </w:style>
  <w:style w:type="character" w:customStyle="1" w:styleId="8">
    <w:name w:val="页眉 Char"/>
    <w:basedOn w:val="6"/>
    <w:link w:val="4"/>
    <w:uiPriority w:val="0"/>
    <w:rPr>
      <w:kern w:val="2"/>
      <w:sz w:val="18"/>
      <w:szCs w:val="18"/>
    </w:rPr>
  </w:style>
  <w:style w:type="character" w:customStyle="1" w:styleId="9">
    <w:name w:val="页脚 Char"/>
    <w:basedOn w:val="6"/>
    <w:link w:val="3"/>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129</Words>
  <Characters>736</Characters>
  <Lines>6</Lines>
  <Paragraphs>1</Paragraphs>
  <TotalTime>296</TotalTime>
  <ScaleCrop>false</ScaleCrop>
  <LinksUpToDate>false</LinksUpToDate>
  <CharactersWithSpaces>864</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2019-12-30T03:52:00Z</dcterms:created>
  <dc:creator>dxy</dc:creator>
  <cp:lastModifiedBy>Administrator</cp:lastModifiedBy>
  <cp:lastPrinted>2020-01-21T04:49:00Z</cp:lastPrinted>
  <dcterms:modified xsi:type="dcterms:W3CDTF">2021-01-19T02:08:48Z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